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11"/>
        <w:tblW w:w="1386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531"/>
        <w:gridCol w:w="4533"/>
        <w:gridCol w:w="4800"/>
      </w:tblGrid>
      <w:tr w:rsidR="00F14726" w:rsidRPr="00DE1385" w:rsidTr="003035EA">
        <w:trPr>
          <w:trHeight w:val="3375"/>
        </w:trPr>
        <w:tc>
          <w:tcPr>
            <w:tcW w:w="4531" w:type="dxa"/>
          </w:tcPr>
          <w:p w:rsidR="00574FC4" w:rsidRPr="00D64C55" w:rsidRDefault="00574FC4" w:rsidP="00711984">
            <w:pPr>
              <w:jc w:val="center"/>
              <w:rPr>
                <w:rFonts w:ascii="Century Gothic" w:hAnsi="Century Gothic"/>
                <w:b/>
                <w:sz w:val="24"/>
                <w:szCs w:val="24"/>
                <w:u w:val="single"/>
              </w:rPr>
            </w:pPr>
            <w:bookmarkStart w:id="0" w:name="_GoBack"/>
            <w:bookmarkEnd w:id="0"/>
            <w:r w:rsidRPr="00D64C55">
              <w:rPr>
                <w:rFonts w:ascii="Century Gothic" w:hAnsi="Century Gothic"/>
                <w:b/>
                <w:sz w:val="24"/>
                <w:szCs w:val="24"/>
                <w:u w:val="single"/>
              </w:rPr>
              <w:t>SPAG</w:t>
            </w:r>
          </w:p>
          <w:p w:rsidR="00C724C9" w:rsidRPr="00D64C55" w:rsidRDefault="00C724C9" w:rsidP="00962533">
            <w:pPr>
              <w:jc w:val="center"/>
              <w:rPr>
                <w:rFonts w:ascii="Century Gothic" w:hAnsi="Century Gothic"/>
                <w:sz w:val="24"/>
                <w:szCs w:val="24"/>
              </w:rPr>
            </w:pPr>
          </w:p>
          <w:p w:rsidR="00341072" w:rsidRPr="00D64C55" w:rsidRDefault="00341072" w:rsidP="00341072">
            <w:pPr>
              <w:pStyle w:val="ListParagraph"/>
              <w:numPr>
                <w:ilvl w:val="0"/>
                <w:numId w:val="3"/>
              </w:numPr>
              <w:rPr>
                <w:rFonts w:ascii="Century Gothic" w:hAnsi="Century Gothic"/>
              </w:rPr>
            </w:pPr>
            <w:r w:rsidRPr="00D64C55">
              <w:rPr>
                <w:rFonts w:ascii="Century Gothic" w:hAnsi="Century Gothic"/>
              </w:rPr>
              <w:t>Punctuation revision</w:t>
            </w:r>
          </w:p>
          <w:p w:rsidR="00341072" w:rsidRDefault="00E739DB" w:rsidP="00E739DB">
            <w:pPr>
              <w:pStyle w:val="ListParagraph"/>
              <w:numPr>
                <w:ilvl w:val="0"/>
                <w:numId w:val="3"/>
              </w:numPr>
              <w:rPr>
                <w:rFonts w:ascii="Century Gothic" w:hAnsi="Century Gothic"/>
              </w:rPr>
            </w:pPr>
            <w:r>
              <w:rPr>
                <w:rFonts w:ascii="Century Gothic" w:hAnsi="Century Gothic"/>
              </w:rPr>
              <w:t>Nouns – Common &amp; proper</w:t>
            </w:r>
          </w:p>
          <w:p w:rsidR="00E739DB" w:rsidRDefault="00E739DB" w:rsidP="00E739DB">
            <w:pPr>
              <w:pStyle w:val="ListParagraph"/>
              <w:numPr>
                <w:ilvl w:val="0"/>
                <w:numId w:val="3"/>
              </w:numPr>
              <w:rPr>
                <w:rFonts w:ascii="Century Gothic" w:hAnsi="Century Gothic"/>
              </w:rPr>
            </w:pPr>
            <w:r>
              <w:rPr>
                <w:rFonts w:ascii="Century Gothic" w:hAnsi="Century Gothic"/>
              </w:rPr>
              <w:t>Nouns – collective</w:t>
            </w:r>
          </w:p>
          <w:p w:rsidR="00E739DB" w:rsidRDefault="00E739DB" w:rsidP="00E739DB">
            <w:pPr>
              <w:pStyle w:val="ListParagraph"/>
              <w:numPr>
                <w:ilvl w:val="0"/>
                <w:numId w:val="3"/>
              </w:numPr>
              <w:rPr>
                <w:rFonts w:ascii="Century Gothic" w:hAnsi="Century Gothic"/>
              </w:rPr>
            </w:pPr>
            <w:r>
              <w:rPr>
                <w:rFonts w:ascii="Century Gothic" w:hAnsi="Century Gothic"/>
              </w:rPr>
              <w:t>Verbs - action</w:t>
            </w:r>
          </w:p>
          <w:p w:rsidR="00E739DB" w:rsidRDefault="00E739DB" w:rsidP="00E739DB">
            <w:pPr>
              <w:pStyle w:val="ListParagraph"/>
              <w:numPr>
                <w:ilvl w:val="0"/>
                <w:numId w:val="3"/>
              </w:numPr>
              <w:rPr>
                <w:rFonts w:ascii="Century Gothic" w:hAnsi="Century Gothic"/>
              </w:rPr>
            </w:pPr>
            <w:r>
              <w:rPr>
                <w:rFonts w:ascii="Century Gothic" w:hAnsi="Century Gothic"/>
              </w:rPr>
              <w:t>Verb phrases</w:t>
            </w:r>
          </w:p>
          <w:p w:rsidR="00E739DB" w:rsidRDefault="00E739DB" w:rsidP="00E739DB">
            <w:pPr>
              <w:pStyle w:val="ListParagraph"/>
              <w:numPr>
                <w:ilvl w:val="0"/>
                <w:numId w:val="3"/>
              </w:numPr>
              <w:rPr>
                <w:rFonts w:ascii="Century Gothic" w:hAnsi="Century Gothic"/>
              </w:rPr>
            </w:pPr>
            <w:r>
              <w:rPr>
                <w:rFonts w:ascii="Century Gothic" w:hAnsi="Century Gothic"/>
              </w:rPr>
              <w:t>Verbs and sentence construction</w:t>
            </w:r>
          </w:p>
          <w:p w:rsidR="00E739DB" w:rsidRDefault="00E739DB" w:rsidP="00E739DB">
            <w:pPr>
              <w:pStyle w:val="ListParagraph"/>
              <w:numPr>
                <w:ilvl w:val="0"/>
                <w:numId w:val="3"/>
              </w:numPr>
              <w:rPr>
                <w:rFonts w:ascii="Century Gothic" w:hAnsi="Century Gothic"/>
              </w:rPr>
            </w:pPr>
            <w:r>
              <w:rPr>
                <w:rFonts w:ascii="Century Gothic" w:hAnsi="Century Gothic"/>
              </w:rPr>
              <w:t>Subject and verb agreement</w:t>
            </w:r>
          </w:p>
          <w:p w:rsidR="00E739DB" w:rsidRDefault="00E739DB" w:rsidP="00E739DB">
            <w:pPr>
              <w:pStyle w:val="ListParagraph"/>
              <w:numPr>
                <w:ilvl w:val="0"/>
                <w:numId w:val="3"/>
              </w:numPr>
              <w:rPr>
                <w:rFonts w:ascii="Century Gothic" w:hAnsi="Century Gothic"/>
              </w:rPr>
            </w:pPr>
            <w:r>
              <w:rPr>
                <w:rFonts w:ascii="Century Gothic" w:hAnsi="Century Gothic"/>
              </w:rPr>
              <w:t>Co-ordinating conjunctions</w:t>
            </w:r>
          </w:p>
          <w:p w:rsidR="00F14726" w:rsidRDefault="00E739DB" w:rsidP="00F14726">
            <w:pPr>
              <w:pStyle w:val="ListParagraph"/>
              <w:numPr>
                <w:ilvl w:val="0"/>
                <w:numId w:val="3"/>
              </w:numPr>
              <w:rPr>
                <w:rFonts w:ascii="Century Gothic" w:hAnsi="Century Gothic"/>
              </w:rPr>
            </w:pPr>
            <w:r>
              <w:rPr>
                <w:rFonts w:ascii="Century Gothic" w:hAnsi="Century Gothic"/>
              </w:rPr>
              <w:t>Co-ordinating conjunctions joining parts of sentences</w:t>
            </w:r>
          </w:p>
          <w:p w:rsidR="00F14726" w:rsidRDefault="00F14726" w:rsidP="00F14726">
            <w:pPr>
              <w:rPr>
                <w:rFonts w:ascii="Century Gothic" w:hAnsi="Century Gothic"/>
              </w:rPr>
            </w:pPr>
          </w:p>
          <w:p w:rsidR="00F14726" w:rsidRPr="00F14726" w:rsidRDefault="00F14726" w:rsidP="00F14726">
            <w:pPr>
              <w:jc w:val="center"/>
              <w:rPr>
                <w:rFonts w:ascii="Century Gothic" w:hAnsi="Century Gothic"/>
              </w:rPr>
            </w:pPr>
            <w:r>
              <w:rPr>
                <w:noProof/>
              </w:rPr>
              <w:drawing>
                <wp:inline distT="0" distB="0" distL="0" distR="0" wp14:anchorId="77036FC1">
                  <wp:extent cx="2371725" cy="81089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810895"/>
                          </a:xfrm>
                          <a:prstGeom prst="rect">
                            <a:avLst/>
                          </a:prstGeom>
                          <a:noFill/>
                        </pic:spPr>
                      </pic:pic>
                    </a:graphicData>
                  </a:graphic>
                </wp:inline>
              </w:drawing>
            </w:r>
          </w:p>
          <w:p w:rsidR="00F14726" w:rsidRDefault="00F14726" w:rsidP="00F14726">
            <w:pPr>
              <w:rPr>
                <w:rFonts w:ascii="Century Gothic" w:hAnsi="Century Gothic"/>
              </w:rPr>
            </w:pPr>
          </w:p>
          <w:p w:rsidR="00F14726" w:rsidRDefault="00F14726" w:rsidP="00F14726">
            <w:pPr>
              <w:jc w:val="center"/>
              <w:rPr>
                <w:rFonts w:ascii="Century Gothic" w:hAnsi="Century Gothic"/>
              </w:rPr>
            </w:pPr>
            <w:r>
              <w:rPr>
                <w:rFonts w:ascii="Century Gothic" w:hAnsi="Century Gothic"/>
              </w:rPr>
              <w:t>Weekly spellings on Fridays</w:t>
            </w:r>
          </w:p>
          <w:p w:rsidR="00E739DB" w:rsidRPr="00F14726" w:rsidRDefault="00F14726" w:rsidP="00F14726">
            <w:pPr>
              <w:rPr>
                <w:rFonts w:ascii="Century Gothic" w:hAnsi="Century Gothic"/>
              </w:rPr>
            </w:pPr>
            <w:r>
              <w:rPr>
                <w:rFonts w:ascii="Century Gothic" w:hAnsi="Century Gothic"/>
              </w:rPr>
              <w:t>(Don’t forget to log in to EdShed for practise)</w:t>
            </w:r>
          </w:p>
        </w:tc>
        <w:tc>
          <w:tcPr>
            <w:tcW w:w="4533" w:type="dxa"/>
          </w:tcPr>
          <w:p w:rsidR="00DE1385" w:rsidRDefault="00574FC4" w:rsidP="003035EA">
            <w:pPr>
              <w:jc w:val="center"/>
              <w:rPr>
                <w:rFonts w:ascii="Century Gothic" w:hAnsi="Century Gothic"/>
                <w:b/>
                <w:sz w:val="24"/>
                <w:szCs w:val="24"/>
                <w:u w:val="single"/>
              </w:rPr>
            </w:pPr>
            <w:r w:rsidRPr="003035EA">
              <w:rPr>
                <w:rFonts w:ascii="Century Gothic" w:hAnsi="Century Gothic"/>
                <w:b/>
                <w:sz w:val="24"/>
                <w:szCs w:val="24"/>
                <w:u w:val="single"/>
              </w:rPr>
              <w:t>English</w:t>
            </w:r>
          </w:p>
          <w:p w:rsidR="00341072" w:rsidRDefault="00341072" w:rsidP="003035EA">
            <w:pPr>
              <w:jc w:val="center"/>
              <w:rPr>
                <w:rFonts w:ascii="Century Gothic" w:hAnsi="Century Gothic"/>
                <w:b/>
                <w:sz w:val="24"/>
                <w:szCs w:val="24"/>
                <w:u w:val="single"/>
              </w:rPr>
            </w:pPr>
          </w:p>
          <w:p w:rsidR="00F14726" w:rsidRDefault="00E739DB" w:rsidP="00F14726">
            <w:pPr>
              <w:jc w:val="both"/>
              <w:rPr>
                <w:rFonts w:ascii="Century Gothic" w:hAnsi="Century Gothic"/>
                <w:sz w:val="24"/>
                <w:szCs w:val="24"/>
              </w:rPr>
            </w:pPr>
            <w:r>
              <w:rPr>
                <w:rFonts w:ascii="Century Gothic" w:hAnsi="Century Gothic"/>
                <w:sz w:val="24"/>
                <w:szCs w:val="24"/>
              </w:rPr>
              <w:t>The first half term of English will be taken up consolidating the building blocks of excellent writing</w:t>
            </w:r>
            <w:r w:rsidR="001A7AED">
              <w:rPr>
                <w:rFonts w:ascii="Century Gothic" w:hAnsi="Century Gothic"/>
                <w:sz w:val="24"/>
                <w:szCs w:val="24"/>
              </w:rPr>
              <w:t xml:space="preserve"> with strong focus on grammar</w:t>
            </w:r>
            <w:r w:rsidR="00F14726">
              <w:rPr>
                <w:rFonts w:ascii="Century Gothic" w:hAnsi="Century Gothic"/>
                <w:sz w:val="24"/>
                <w:szCs w:val="24"/>
              </w:rPr>
              <w:t>.</w:t>
            </w:r>
          </w:p>
          <w:p w:rsidR="00F14726" w:rsidRDefault="00F14726" w:rsidP="00F14726">
            <w:pPr>
              <w:jc w:val="both"/>
              <w:rPr>
                <w:rFonts w:ascii="Century Gothic" w:hAnsi="Century Gothic"/>
                <w:sz w:val="24"/>
                <w:szCs w:val="24"/>
              </w:rPr>
            </w:pPr>
          </w:p>
          <w:p w:rsidR="00F14726" w:rsidRDefault="00F14726" w:rsidP="00F14726">
            <w:pPr>
              <w:jc w:val="both"/>
              <w:rPr>
                <w:rFonts w:ascii="Century Gothic" w:hAnsi="Century Gothic"/>
                <w:sz w:val="24"/>
                <w:szCs w:val="24"/>
              </w:rPr>
            </w:pPr>
          </w:p>
          <w:p w:rsidR="00F14726" w:rsidRDefault="00F14726" w:rsidP="00F14726">
            <w:pPr>
              <w:jc w:val="both"/>
              <w:rPr>
                <w:rFonts w:ascii="Century Gothic" w:hAnsi="Century Gothic"/>
                <w:sz w:val="24"/>
                <w:szCs w:val="24"/>
              </w:rPr>
            </w:pPr>
          </w:p>
          <w:p w:rsidR="00F14726" w:rsidRPr="00DE1385" w:rsidRDefault="00F14726" w:rsidP="00F14726">
            <w:pPr>
              <w:jc w:val="center"/>
              <w:rPr>
                <w:rFonts w:ascii="Century Gothic" w:hAnsi="Century Gothic"/>
                <w:sz w:val="24"/>
                <w:szCs w:val="24"/>
              </w:rPr>
            </w:pPr>
            <w:r>
              <w:rPr>
                <w:rFonts w:ascii="Century Gothic" w:hAnsi="Century Gothic"/>
                <w:noProof/>
              </w:rPr>
              <w:drawing>
                <wp:inline distT="0" distB="0" distL="0" distR="0" wp14:anchorId="6FAE5287">
                  <wp:extent cx="2537460" cy="159980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229" cy="1637484"/>
                          </a:xfrm>
                          <a:prstGeom prst="rect">
                            <a:avLst/>
                          </a:prstGeom>
                          <a:noFill/>
                        </pic:spPr>
                      </pic:pic>
                    </a:graphicData>
                  </a:graphic>
                </wp:inline>
              </w:drawing>
            </w:r>
          </w:p>
        </w:tc>
        <w:tc>
          <w:tcPr>
            <w:tcW w:w="4800" w:type="dxa"/>
          </w:tcPr>
          <w:p w:rsidR="003035EA" w:rsidRPr="00341072" w:rsidRDefault="001A7AED" w:rsidP="00341072">
            <w:pPr>
              <w:jc w:val="center"/>
              <w:rPr>
                <w:rFonts w:ascii="Century Gothic" w:hAnsi="Century Gothic"/>
                <w:b/>
                <w:sz w:val="28"/>
                <w:szCs w:val="28"/>
              </w:rPr>
            </w:pPr>
            <w:r>
              <w:rPr>
                <w:rFonts w:ascii="Century Gothic" w:hAnsi="Century Gothic"/>
                <w:b/>
                <w:sz w:val="28"/>
                <w:szCs w:val="28"/>
              </w:rPr>
              <w:t>Geography – United Kingdom</w:t>
            </w:r>
          </w:p>
          <w:p w:rsidR="00DE1385" w:rsidRPr="003035EA" w:rsidRDefault="001A7AED" w:rsidP="003035EA">
            <w:pPr>
              <w:jc w:val="center"/>
              <w:rPr>
                <w:rFonts w:ascii="Century Gothic" w:hAnsi="Century Gothic"/>
                <w:sz w:val="24"/>
                <w:szCs w:val="24"/>
              </w:rPr>
            </w:pPr>
            <w:r>
              <w:rPr>
                <w:rFonts w:ascii="Century Gothic" w:hAnsi="Century Gothic"/>
                <w:noProof/>
              </w:rPr>
              <w:drawing>
                <wp:inline distT="0" distB="0" distL="0" distR="0" wp14:anchorId="5DD52EC8">
                  <wp:extent cx="2270125"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426" cy="1375456"/>
                          </a:xfrm>
                          <a:prstGeom prst="rect">
                            <a:avLst/>
                          </a:prstGeom>
                          <a:noFill/>
                        </pic:spPr>
                      </pic:pic>
                    </a:graphicData>
                  </a:graphic>
                </wp:inline>
              </w:drawing>
            </w:r>
          </w:p>
          <w:p w:rsidR="00D6640A" w:rsidRPr="00DE1385" w:rsidRDefault="001A7AED" w:rsidP="00F14726">
            <w:pPr>
              <w:jc w:val="both"/>
              <w:rPr>
                <w:rFonts w:ascii="Century Gothic" w:hAnsi="Century Gothic"/>
                <w:sz w:val="24"/>
                <w:szCs w:val="24"/>
              </w:rPr>
            </w:pPr>
            <w:r>
              <w:rPr>
                <w:rFonts w:ascii="Century Gothic" w:hAnsi="Century Gothic"/>
                <w:sz w:val="24"/>
                <w:szCs w:val="24"/>
              </w:rPr>
              <w:t>C</w:t>
            </w:r>
            <w:r w:rsidRPr="001A7AED">
              <w:rPr>
                <w:rFonts w:ascii="Century Gothic" w:hAnsi="Century Gothic"/>
                <w:sz w:val="24"/>
                <w:szCs w:val="24"/>
              </w:rPr>
              <w:t>hildren will take a look at the geography of the UK - from the physical features of mountains, rivers and seas to the man-made administrative regions and counties. They will find out how the UK has changed over time, looking at how London grew and how the population of the UK as a whole has changed throughout the course of histor</w:t>
            </w:r>
            <w:r>
              <w:rPr>
                <w:rFonts w:ascii="Century Gothic" w:hAnsi="Century Gothic"/>
                <w:sz w:val="24"/>
                <w:szCs w:val="24"/>
              </w:rPr>
              <w:t>y.</w:t>
            </w:r>
          </w:p>
        </w:tc>
      </w:tr>
      <w:tr w:rsidR="00F14726" w:rsidRPr="00DE1385" w:rsidTr="00711984">
        <w:trPr>
          <w:trHeight w:val="1092"/>
        </w:trPr>
        <w:tc>
          <w:tcPr>
            <w:tcW w:w="4531" w:type="dxa"/>
            <w:vMerge w:val="restart"/>
          </w:tcPr>
          <w:p w:rsidR="00574FC4" w:rsidRDefault="00574FC4" w:rsidP="00711984">
            <w:pPr>
              <w:jc w:val="center"/>
              <w:rPr>
                <w:rFonts w:ascii="Century Gothic" w:hAnsi="Century Gothic"/>
                <w:b/>
                <w:sz w:val="24"/>
                <w:szCs w:val="24"/>
                <w:u w:val="single"/>
              </w:rPr>
            </w:pPr>
            <w:r w:rsidRPr="003035EA">
              <w:rPr>
                <w:rFonts w:ascii="Century Gothic" w:hAnsi="Century Gothic"/>
                <w:b/>
                <w:sz w:val="24"/>
                <w:szCs w:val="24"/>
                <w:u w:val="single"/>
              </w:rPr>
              <w:t>Maths</w:t>
            </w:r>
          </w:p>
          <w:p w:rsidR="001A7AED" w:rsidRDefault="001A7AED" w:rsidP="00F14726">
            <w:pPr>
              <w:jc w:val="both"/>
              <w:rPr>
                <w:rFonts w:ascii="Century Gothic" w:hAnsi="Century Gothic"/>
                <w:sz w:val="24"/>
                <w:szCs w:val="24"/>
              </w:rPr>
            </w:pPr>
            <w:r>
              <w:rPr>
                <w:rFonts w:ascii="Century Gothic" w:hAnsi="Century Gothic"/>
                <w:sz w:val="24"/>
                <w:szCs w:val="24"/>
              </w:rPr>
              <w:t xml:space="preserve">We will be focusing on the </w:t>
            </w:r>
            <w:r w:rsidR="00CD300A">
              <w:rPr>
                <w:rFonts w:ascii="Century Gothic" w:hAnsi="Century Gothic"/>
                <w:sz w:val="24"/>
                <w:szCs w:val="24"/>
              </w:rPr>
              <w:t xml:space="preserve">essential building block in maths of the </w:t>
            </w:r>
            <w:r>
              <w:rPr>
                <w:rFonts w:ascii="Century Gothic" w:hAnsi="Century Gothic"/>
                <w:sz w:val="24"/>
                <w:szCs w:val="24"/>
              </w:rPr>
              <w:t>place value of numbers</w:t>
            </w:r>
            <w:r w:rsidR="00CD300A">
              <w:rPr>
                <w:rFonts w:ascii="Century Gothic" w:hAnsi="Century Gothic"/>
                <w:sz w:val="24"/>
                <w:szCs w:val="24"/>
              </w:rPr>
              <w:t>, including;</w:t>
            </w:r>
          </w:p>
          <w:p w:rsidR="00CD300A" w:rsidRPr="001A7AED" w:rsidRDefault="00CD300A" w:rsidP="00711984">
            <w:pPr>
              <w:jc w:val="center"/>
              <w:rPr>
                <w:rFonts w:ascii="Century Gothic" w:hAnsi="Century Gothic"/>
                <w:sz w:val="24"/>
                <w:szCs w:val="24"/>
              </w:rPr>
            </w:pPr>
          </w:p>
          <w:p w:rsidR="001A7AED" w:rsidRPr="00CD300A" w:rsidRDefault="001A7AED" w:rsidP="00CD300A">
            <w:pPr>
              <w:pStyle w:val="ListParagraph"/>
              <w:numPr>
                <w:ilvl w:val="0"/>
                <w:numId w:val="8"/>
              </w:numPr>
              <w:rPr>
                <w:rFonts w:ascii="Century Gothic" w:hAnsi="Century Gothic"/>
              </w:rPr>
            </w:pPr>
            <w:r w:rsidRPr="00CD300A">
              <w:rPr>
                <w:rFonts w:ascii="Century Gothic" w:hAnsi="Century Gothic"/>
              </w:rPr>
              <w:t>Represent</w:t>
            </w:r>
            <w:r w:rsidR="00CD300A">
              <w:rPr>
                <w:rFonts w:ascii="Century Gothic" w:hAnsi="Century Gothic"/>
              </w:rPr>
              <w:t>ing</w:t>
            </w:r>
            <w:r w:rsidRPr="00CD300A">
              <w:rPr>
                <w:rFonts w:ascii="Century Gothic" w:hAnsi="Century Gothic"/>
              </w:rPr>
              <w:t xml:space="preserve"> numbers to 100 </w:t>
            </w:r>
          </w:p>
          <w:p w:rsidR="001A7AED" w:rsidRPr="00CD300A" w:rsidRDefault="001A7AED" w:rsidP="00CD300A">
            <w:pPr>
              <w:pStyle w:val="ListParagraph"/>
              <w:numPr>
                <w:ilvl w:val="0"/>
                <w:numId w:val="8"/>
              </w:numPr>
              <w:rPr>
                <w:rFonts w:ascii="Century Gothic" w:hAnsi="Century Gothic"/>
              </w:rPr>
            </w:pPr>
            <w:r w:rsidRPr="00CD300A">
              <w:rPr>
                <w:rFonts w:ascii="Century Gothic" w:hAnsi="Century Gothic"/>
              </w:rPr>
              <w:lastRenderedPageBreak/>
              <w:t>Partition</w:t>
            </w:r>
            <w:r w:rsidR="00CD300A">
              <w:rPr>
                <w:rFonts w:ascii="Century Gothic" w:hAnsi="Century Gothic"/>
              </w:rPr>
              <w:t>ing</w:t>
            </w:r>
            <w:r w:rsidRPr="00CD300A">
              <w:rPr>
                <w:rFonts w:ascii="Century Gothic" w:hAnsi="Century Gothic"/>
              </w:rPr>
              <w:t xml:space="preserve"> numbers to 100 </w:t>
            </w:r>
          </w:p>
          <w:p w:rsidR="001A7AED" w:rsidRPr="00CD300A" w:rsidRDefault="001A7AED" w:rsidP="00CD300A">
            <w:pPr>
              <w:pStyle w:val="ListParagraph"/>
              <w:numPr>
                <w:ilvl w:val="0"/>
                <w:numId w:val="8"/>
              </w:numPr>
              <w:rPr>
                <w:rFonts w:ascii="Century Gothic" w:hAnsi="Century Gothic"/>
              </w:rPr>
            </w:pPr>
            <w:r w:rsidRPr="00CD300A">
              <w:rPr>
                <w:rFonts w:ascii="Century Gothic" w:hAnsi="Century Gothic"/>
              </w:rPr>
              <w:t xml:space="preserve">Number line to 100 </w:t>
            </w:r>
          </w:p>
          <w:p w:rsidR="00CD300A" w:rsidRDefault="001A7AED" w:rsidP="00CD300A">
            <w:pPr>
              <w:pStyle w:val="ListParagraph"/>
              <w:numPr>
                <w:ilvl w:val="0"/>
                <w:numId w:val="8"/>
              </w:numPr>
              <w:rPr>
                <w:rFonts w:ascii="Century Gothic" w:hAnsi="Century Gothic"/>
              </w:rPr>
            </w:pPr>
            <w:r w:rsidRPr="00CD300A">
              <w:rPr>
                <w:rFonts w:ascii="Century Gothic" w:hAnsi="Century Gothic"/>
              </w:rPr>
              <w:t>Hundreds</w:t>
            </w:r>
          </w:p>
          <w:p w:rsidR="001A7AED" w:rsidRPr="00CD300A" w:rsidRDefault="001A7AED" w:rsidP="00CD300A">
            <w:pPr>
              <w:pStyle w:val="ListParagraph"/>
              <w:numPr>
                <w:ilvl w:val="0"/>
                <w:numId w:val="8"/>
              </w:numPr>
              <w:rPr>
                <w:rFonts w:ascii="Century Gothic" w:hAnsi="Century Gothic"/>
              </w:rPr>
            </w:pPr>
            <w:r w:rsidRPr="00CD300A">
              <w:rPr>
                <w:rFonts w:ascii="Century Gothic" w:hAnsi="Century Gothic"/>
              </w:rPr>
              <w:t>Represent</w:t>
            </w:r>
            <w:r w:rsidR="00CD300A">
              <w:rPr>
                <w:rFonts w:ascii="Century Gothic" w:hAnsi="Century Gothic"/>
              </w:rPr>
              <w:t>ing</w:t>
            </w:r>
            <w:r w:rsidRPr="00CD300A">
              <w:rPr>
                <w:rFonts w:ascii="Century Gothic" w:hAnsi="Century Gothic"/>
              </w:rPr>
              <w:t xml:space="preserve"> numbers to 1,000 </w:t>
            </w:r>
          </w:p>
          <w:p w:rsidR="00CD300A" w:rsidRDefault="001A7AED" w:rsidP="00CD300A">
            <w:pPr>
              <w:pStyle w:val="ListParagraph"/>
              <w:numPr>
                <w:ilvl w:val="0"/>
                <w:numId w:val="8"/>
              </w:numPr>
              <w:rPr>
                <w:rFonts w:ascii="Century Gothic" w:hAnsi="Century Gothic"/>
              </w:rPr>
            </w:pPr>
            <w:r w:rsidRPr="00CD300A">
              <w:rPr>
                <w:rFonts w:ascii="Century Gothic" w:hAnsi="Century Gothic"/>
              </w:rPr>
              <w:t xml:space="preserve">Partition numbers to 1,000 </w:t>
            </w:r>
          </w:p>
          <w:p w:rsidR="001A7AED" w:rsidRPr="00CD300A" w:rsidRDefault="001A7AED" w:rsidP="00CD300A">
            <w:pPr>
              <w:pStyle w:val="ListParagraph"/>
              <w:numPr>
                <w:ilvl w:val="0"/>
                <w:numId w:val="8"/>
              </w:numPr>
              <w:rPr>
                <w:rFonts w:ascii="Century Gothic" w:hAnsi="Century Gothic"/>
              </w:rPr>
            </w:pPr>
            <w:r w:rsidRPr="00CD300A">
              <w:rPr>
                <w:rFonts w:ascii="Century Gothic" w:hAnsi="Century Gothic"/>
              </w:rPr>
              <w:t xml:space="preserve">Flexible partitioning of numbers to 1,000 </w:t>
            </w:r>
          </w:p>
          <w:p w:rsidR="00CD300A" w:rsidRDefault="001A7AED" w:rsidP="00CD300A">
            <w:pPr>
              <w:pStyle w:val="ListParagraph"/>
              <w:numPr>
                <w:ilvl w:val="0"/>
                <w:numId w:val="8"/>
              </w:numPr>
              <w:rPr>
                <w:rFonts w:ascii="Century Gothic" w:hAnsi="Century Gothic"/>
              </w:rPr>
            </w:pPr>
            <w:r w:rsidRPr="00CD300A">
              <w:rPr>
                <w:rFonts w:ascii="Century Gothic" w:hAnsi="Century Gothic"/>
              </w:rPr>
              <w:t>Hundreds, tens and ones</w:t>
            </w:r>
          </w:p>
          <w:p w:rsidR="00CD300A" w:rsidRDefault="00CD300A" w:rsidP="00CD300A">
            <w:pPr>
              <w:pStyle w:val="ListParagraph"/>
              <w:numPr>
                <w:ilvl w:val="0"/>
                <w:numId w:val="8"/>
              </w:numPr>
              <w:rPr>
                <w:rFonts w:ascii="Century Gothic" w:hAnsi="Century Gothic"/>
              </w:rPr>
            </w:pPr>
            <w:r w:rsidRPr="00CD300A">
              <w:rPr>
                <w:rFonts w:ascii="Century Gothic" w:hAnsi="Century Gothic"/>
              </w:rPr>
              <w:t xml:space="preserve">Find 1, 10 or 100 more or less </w:t>
            </w:r>
          </w:p>
          <w:p w:rsidR="00CD300A" w:rsidRDefault="00CD300A" w:rsidP="00CD300A">
            <w:pPr>
              <w:pStyle w:val="ListParagraph"/>
              <w:numPr>
                <w:ilvl w:val="0"/>
                <w:numId w:val="8"/>
              </w:numPr>
              <w:rPr>
                <w:rFonts w:ascii="Century Gothic" w:hAnsi="Century Gothic"/>
              </w:rPr>
            </w:pPr>
            <w:r w:rsidRPr="00CD300A">
              <w:rPr>
                <w:rFonts w:ascii="Century Gothic" w:hAnsi="Century Gothic"/>
              </w:rPr>
              <w:t xml:space="preserve">Number line to 1,000 </w:t>
            </w:r>
          </w:p>
          <w:p w:rsidR="00CD300A" w:rsidRDefault="00CD300A" w:rsidP="00CD300A">
            <w:pPr>
              <w:pStyle w:val="ListParagraph"/>
              <w:numPr>
                <w:ilvl w:val="0"/>
                <w:numId w:val="8"/>
              </w:numPr>
              <w:rPr>
                <w:rFonts w:ascii="Century Gothic" w:hAnsi="Century Gothic"/>
              </w:rPr>
            </w:pPr>
            <w:r w:rsidRPr="00CD300A">
              <w:rPr>
                <w:rFonts w:ascii="Century Gothic" w:hAnsi="Century Gothic"/>
              </w:rPr>
              <w:t xml:space="preserve">Estimate on a number line to 1,000 </w:t>
            </w:r>
          </w:p>
          <w:p w:rsidR="00CD300A" w:rsidRDefault="00CD300A" w:rsidP="00CD300A">
            <w:pPr>
              <w:pStyle w:val="ListParagraph"/>
              <w:numPr>
                <w:ilvl w:val="0"/>
                <w:numId w:val="8"/>
              </w:numPr>
              <w:rPr>
                <w:rFonts w:ascii="Century Gothic" w:hAnsi="Century Gothic"/>
              </w:rPr>
            </w:pPr>
            <w:r w:rsidRPr="00CD300A">
              <w:rPr>
                <w:rFonts w:ascii="Century Gothic" w:hAnsi="Century Gothic"/>
              </w:rPr>
              <w:t xml:space="preserve">Compare numbers to 1,000 </w:t>
            </w:r>
          </w:p>
          <w:p w:rsidR="00CD300A" w:rsidRPr="00CD300A" w:rsidRDefault="00CD300A" w:rsidP="00CD300A">
            <w:pPr>
              <w:pStyle w:val="ListParagraph"/>
              <w:numPr>
                <w:ilvl w:val="0"/>
                <w:numId w:val="8"/>
              </w:numPr>
              <w:rPr>
                <w:rFonts w:ascii="Century Gothic" w:hAnsi="Century Gothic"/>
              </w:rPr>
            </w:pPr>
            <w:r w:rsidRPr="00CD300A">
              <w:rPr>
                <w:rFonts w:ascii="Century Gothic" w:hAnsi="Century Gothic"/>
              </w:rPr>
              <w:t xml:space="preserve">Order numbers to 1,000 </w:t>
            </w:r>
          </w:p>
          <w:p w:rsidR="00CD300A" w:rsidRPr="00CD300A" w:rsidRDefault="00CD300A" w:rsidP="00CD300A">
            <w:pPr>
              <w:pStyle w:val="ListParagraph"/>
              <w:numPr>
                <w:ilvl w:val="0"/>
                <w:numId w:val="8"/>
              </w:numPr>
              <w:rPr>
                <w:rFonts w:ascii="Century Gothic" w:hAnsi="Century Gothic"/>
              </w:rPr>
            </w:pPr>
            <w:r w:rsidRPr="00CD300A">
              <w:rPr>
                <w:rFonts w:ascii="Century Gothic" w:hAnsi="Century Gothic"/>
              </w:rPr>
              <w:t>Count in 50s</w:t>
            </w:r>
          </w:p>
          <w:p w:rsidR="008B6609" w:rsidRDefault="008B6609" w:rsidP="008B6609">
            <w:pPr>
              <w:jc w:val="center"/>
              <w:rPr>
                <w:rFonts w:ascii="Century Gothic" w:hAnsi="Century Gothic"/>
                <w:sz w:val="24"/>
                <w:szCs w:val="24"/>
              </w:rPr>
            </w:pPr>
            <w:r>
              <w:rPr>
                <w:noProof/>
                <w:lang w:eastAsia="en-GB"/>
              </w:rPr>
              <w:drawing>
                <wp:inline distT="0" distB="0" distL="0" distR="0" wp14:anchorId="3CFD95EA" wp14:editId="570D9889">
                  <wp:extent cx="1285875" cy="857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5875" cy="857250"/>
                          </a:xfrm>
                          <a:prstGeom prst="rect">
                            <a:avLst/>
                          </a:prstGeom>
                        </pic:spPr>
                      </pic:pic>
                    </a:graphicData>
                  </a:graphic>
                </wp:inline>
              </w:drawing>
            </w:r>
          </w:p>
          <w:p w:rsidR="008B6609" w:rsidRDefault="008B6609" w:rsidP="00C87404">
            <w:pPr>
              <w:jc w:val="center"/>
              <w:rPr>
                <w:rFonts w:ascii="Century Gothic" w:hAnsi="Century Gothic"/>
                <w:sz w:val="24"/>
                <w:szCs w:val="24"/>
              </w:rPr>
            </w:pPr>
          </w:p>
          <w:p w:rsidR="00D6640A" w:rsidRDefault="006341A9" w:rsidP="00911503">
            <w:pPr>
              <w:jc w:val="center"/>
              <w:rPr>
                <w:rFonts w:ascii="Century Gothic" w:hAnsi="Century Gothic"/>
                <w:sz w:val="24"/>
                <w:szCs w:val="24"/>
              </w:rPr>
            </w:pPr>
            <w:r>
              <w:rPr>
                <w:rFonts w:ascii="Century Gothic" w:hAnsi="Century Gothic"/>
                <w:sz w:val="24"/>
                <w:szCs w:val="24"/>
              </w:rPr>
              <w:t xml:space="preserve">Times tables </w:t>
            </w:r>
            <w:r w:rsidR="00CD300A">
              <w:rPr>
                <w:rFonts w:ascii="Century Gothic" w:hAnsi="Century Gothic"/>
                <w:sz w:val="24"/>
                <w:szCs w:val="24"/>
              </w:rPr>
              <w:t>– Revision of 2x, 5x and 10x tables</w:t>
            </w:r>
          </w:p>
          <w:p w:rsidR="00CD300A" w:rsidRDefault="00CD300A" w:rsidP="00911503">
            <w:pPr>
              <w:jc w:val="center"/>
              <w:rPr>
                <w:rFonts w:ascii="Century Gothic" w:hAnsi="Century Gothic"/>
                <w:sz w:val="24"/>
                <w:szCs w:val="24"/>
              </w:rPr>
            </w:pPr>
          </w:p>
          <w:p w:rsidR="00911503" w:rsidRDefault="006341A9" w:rsidP="00911503">
            <w:pPr>
              <w:jc w:val="center"/>
              <w:rPr>
                <w:rFonts w:ascii="Century Gothic" w:hAnsi="Century Gothic"/>
                <w:sz w:val="24"/>
                <w:szCs w:val="24"/>
              </w:rPr>
            </w:pPr>
            <w:r>
              <w:rPr>
                <w:rFonts w:ascii="Century Gothic" w:hAnsi="Century Gothic"/>
                <w:sz w:val="24"/>
                <w:szCs w:val="24"/>
              </w:rPr>
              <w:t xml:space="preserve">Weekly tests on </w:t>
            </w:r>
            <w:r w:rsidR="00911503">
              <w:rPr>
                <w:rFonts w:ascii="Century Gothic" w:hAnsi="Century Gothic"/>
                <w:sz w:val="24"/>
                <w:szCs w:val="24"/>
              </w:rPr>
              <w:t>Fridays</w:t>
            </w:r>
          </w:p>
          <w:p w:rsidR="00F14726" w:rsidRPr="00DE1385" w:rsidRDefault="00F14726" w:rsidP="00911503">
            <w:pPr>
              <w:jc w:val="center"/>
              <w:rPr>
                <w:rFonts w:ascii="Century Gothic" w:hAnsi="Century Gothic"/>
                <w:sz w:val="24"/>
                <w:szCs w:val="24"/>
              </w:rPr>
            </w:pPr>
            <w:r>
              <w:rPr>
                <w:rFonts w:ascii="Century Gothic" w:hAnsi="Century Gothic"/>
                <w:sz w:val="24"/>
                <w:szCs w:val="24"/>
              </w:rPr>
              <w:t>(Don’t forget to log in to TTRockstars and Sumdog)</w:t>
            </w:r>
          </w:p>
        </w:tc>
        <w:tc>
          <w:tcPr>
            <w:tcW w:w="4533" w:type="dxa"/>
            <w:vMerge w:val="restart"/>
          </w:tcPr>
          <w:p w:rsidR="00574FC4" w:rsidRPr="00911503" w:rsidRDefault="00574FC4" w:rsidP="00711984">
            <w:pPr>
              <w:jc w:val="center"/>
              <w:rPr>
                <w:rFonts w:ascii="Century Gothic" w:hAnsi="Century Gothic"/>
                <w:b/>
                <w:u w:val="single"/>
              </w:rPr>
            </w:pPr>
            <w:r w:rsidRPr="00911503">
              <w:rPr>
                <w:rFonts w:ascii="Century Gothic" w:hAnsi="Century Gothic"/>
                <w:b/>
                <w:u w:val="single"/>
              </w:rPr>
              <w:lastRenderedPageBreak/>
              <w:t>Science</w:t>
            </w:r>
            <w:r w:rsidR="008D3545" w:rsidRPr="00911503">
              <w:rPr>
                <w:rFonts w:ascii="Century Gothic" w:hAnsi="Century Gothic"/>
                <w:b/>
                <w:u w:val="single"/>
              </w:rPr>
              <w:t>: Animals including humans</w:t>
            </w:r>
            <w:r w:rsidR="00D6640A" w:rsidRPr="00911503">
              <w:rPr>
                <w:rFonts w:ascii="Century Gothic" w:hAnsi="Century Gothic"/>
                <w:b/>
                <w:u w:val="single"/>
              </w:rPr>
              <w:t xml:space="preserve">? </w:t>
            </w:r>
          </w:p>
          <w:p w:rsidR="00D6640A" w:rsidRPr="00911503" w:rsidRDefault="00D6640A" w:rsidP="00D6640A">
            <w:pPr>
              <w:jc w:val="center"/>
              <w:rPr>
                <w:rFonts w:ascii="Century Gothic" w:hAnsi="Century Gothic"/>
              </w:rPr>
            </w:pPr>
          </w:p>
          <w:p w:rsidR="006341A9" w:rsidRPr="00516D44" w:rsidRDefault="006341A9" w:rsidP="00F14726">
            <w:pPr>
              <w:jc w:val="both"/>
              <w:rPr>
                <w:rFonts w:ascii="Century Gothic" w:hAnsi="Century Gothic"/>
              </w:rPr>
            </w:pPr>
            <w:r w:rsidRPr="00516D44">
              <w:rPr>
                <w:rFonts w:ascii="Century Gothic" w:hAnsi="Century Gothic"/>
              </w:rPr>
              <w:t xml:space="preserve">In science we will be recapping and building on your child’s knowledge about how animals survive and stay healthy, and help them learn more </w:t>
            </w:r>
            <w:r w:rsidRPr="00516D44">
              <w:rPr>
                <w:rFonts w:ascii="Century Gothic" w:hAnsi="Century Gothic"/>
              </w:rPr>
              <w:lastRenderedPageBreak/>
              <w:t xml:space="preserve">about what makes a healthy, balanced diet. Children will learn about the nutrients that different foods provide and how these nutrients help our bodies. They will also explore how different animals eat different types of foods and need different proportions of nutrients. They will also look at food labels on packaging, show and gather information from food labels to help them answer questions. </w:t>
            </w:r>
          </w:p>
          <w:p w:rsidR="006341A9" w:rsidRPr="00516D44" w:rsidRDefault="006341A9" w:rsidP="006341A9">
            <w:pPr>
              <w:rPr>
                <w:rFonts w:ascii="Century Gothic" w:hAnsi="Century Gothic"/>
              </w:rPr>
            </w:pPr>
          </w:p>
          <w:p w:rsidR="00D6640A" w:rsidRPr="00516D44" w:rsidRDefault="006341A9" w:rsidP="006341A9">
            <w:pPr>
              <w:rPr>
                <w:rFonts w:ascii="Century Gothic" w:hAnsi="Century Gothic"/>
              </w:rPr>
            </w:pPr>
            <w:r w:rsidRPr="00516D44">
              <w:rPr>
                <w:rFonts w:ascii="Century Gothic" w:hAnsi="Century Gothic"/>
              </w:rPr>
              <w:t>Your child will also explore the different types of skeletons that animals have and compare these. They will learn some names of bones in the human body and carry out an investigation to explore if people with longer femurs jump further.</w:t>
            </w:r>
          </w:p>
          <w:p w:rsidR="003868B9" w:rsidRDefault="003868B9" w:rsidP="006341A9">
            <w:pPr>
              <w:rPr>
                <w:rFonts w:ascii="Century Gothic" w:hAnsi="Century Gothic"/>
              </w:rPr>
            </w:pPr>
          </w:p>
          <w:p w:rsidR="003868B9" w:rsidRDefault="003868B9" w:rsidP="006341A9">
            <w:pPr>
              <w:rPr>
                <w:rFonts w:ascii="Century Gothic" w:hAnsi="Century Gothic"/>
              </w:rPr>
            </w:pPr>
          </w:p>
          <w:p w:rsidR="003868B9" w:rsidRPr="00911503" w:rsidRDefault="00A67948" w:rsidP="004045F3">
            <w:pPr>
              <w:jc w:val="center"/>
              <w:rPr>
                <w:rFonts w:ascii="Century Gothic" w:hAnsi="Century Gothic"/>
              </w:rPr>
            </w:pPr>
            <w:r>
              <w:rPr>
                <w:rFonts w:ascii="Century Gothic" w:hAnsi="Century Gothic"/>
                <w:noProof/>
              </w:rPr>
              <w:drawing>
                <wp:inline distT="0" distB="0" distL="0" distR="0" wp14:anchorId="2E90A1D3">
                  <wp:extent cx="2602230" cy="106697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377" cy="1089586"/>
                          </a:xfrm>
                          <a:prstGeom prst="rect">
                            <a:avLst/>
                          </a:prstGeom>
                          <a:noFill/>
                        </pic:spPr>
                      </pic:pic>
                    </a:graphicData>
                  </a:graphic>
                </wp:inline>
              </w:drawing>
            </w:r>
          </w:p>
        </w:tc>
        <w:tc>
          <w:tcPr>
            <w:tcW w:w="4800" w:type="dxa"/>
          </w:tcPr>
          <w:p w:rsidR="00596EA1" w:rsidRDefault="00574FC4" w:rsidP="00CD300A">
            <w:pPr>
              <w:jc w:val="center"/>
              <w:rPr>
                <w:rFonts w:ascii="Century Gothic" w:hAnsi="Century Gothic"/>
                <w:b/>
                <w:sz w:val="24"/>
                <w:szCs w:val="24"/>
                <w:u w:val="single"/>
              </w:rPr>
            </w:pPr>
            <w:r w:rsidRPr="003035EA">
              <w:rPr>
                <w:rFonts w:ascii="Century Gothic" w:hAnsi="Century Gothic"/>
                <w:b/>
                <w:sz w:val="24"/>
                <w:szCs w:val="24"/>
                <w:u w:val="single"/>
              </w:rPr>
              <w:lastRenderedPageBreak/>
              <w:t>PSHE</w:t>
            </w:r>
            <w:r w:rsidR="00CD300A">
              <w:rPr>
                <w:rFonts w:ascii="Century Gothic" w:hAnsi="Century Gothic"/>
                <w:b/>
                <w:sz w:val="24"/>
                <w:szCs w:val="24"/>
                <w:u w:val="single"/>
              </w:rPr>
              <w:t xml:space="preserve"> - Keeping Safe</w:t>
            </w:r>
          </w:p>
          <w:p w:rsidR="00CD300A" w:rsidRPr="003035EA" w:rsidRDefault="00CD300A" w:rsidP="00CD300A">
            <w:pPr>
              <w:jc w:val="center"/>
              <w:rPr>
                <w:rFonts w:ascii="Century Gothic" w:hAnsi="Century Gothic"/>
                <w:b/>
                <w:sz w:val="24"/>
                <w:szCs w:val="24"/>
                <w:u w:val="single"/>
              </w:rPr>
            </w:pPr>
          </w:p>
          <w:p w:rsidR="00D6640A" w:rsidRPr="00516D44" w:rsidRDefault="00CD300A" w:rsidP="00F14726">
            <w:pPr>
              <w:jc w:val="both"/>
              <w:rPr>
                <w:rFonts w:ascii="Century Gothic" w:hAnsi="Century Gothic"/>
                <w:sz w:val="24"/>
                <w:szCs w:val="24"/>
              </w:rPr>
            </w:pPr>
            <w:r>
              <w:rPr>
                <w:rFonts w:ascii="Century Gothic" w:hAnsi="Century Gothic"/>
                <w:sz w:val="24"/>
                <w:szCs w:val="24"/>
              </w:rPr>
              <w:t xml:space="preserve">We will be exploring </w:t>
            </w:r>
            <w:r w:rsidRPr="00CD300A">
              <w:rPr>
                <w:rFonts w:ascii="Century Gothic" w:hAnsi="Century Gothic"/>
                <w:sz w:val="24"/>
                <w:szCs w:val="24"/>
              </w:rPr>
              <w:t xml:space="preserve">basic strategies to help keep themselves safe online e.g. passwords, using trusted sites, identifying misinformation, sharing </w:t>
            </w:r>
            <w:r w:rsidRPr="00CD300A">
              <w:rPr>
                <w:rFonts w:ascii="Century Gothic" w:hAnsi="Century Gothic"/>
                <w:sz w:val="24"/>
                <w:szCs w:val="24"/>
              </w:rPr>
              <w:lastRenderedPageBreak/>
              <w:t xml:space="preserve">information, who to trust, how to report. </w:t>
            </w:r>
            <w:r>
              <w:rPr>
                <w:rFonts w:ascii="Century Gothic" w:hAnsi="Century Gothic"/>
                <w:sz w:val="24"/>
                <w:szCs w:val="24"/>
              </w:rPr>
              <w:t xml:space="preserve">We will </w:t>
            </w:r>
            <w:r w:rsidR="004045F3" w:rsidRPr="00CD300A">
              <w:rPr>
                <w:rFonts w:ascii="Century Gothic" w:hAnsi="Century Gothic"/>
                <w:sz w:val="24"/>
                <w:szCs w:val="24"/>
              </w:rPr>
              <w:t>Identify</w:t>
            </w:r>
            <w:r w:rsidRPr="00CD300A">
              <w:rPr>
                <w:rFonts w:ascii="Century Gothic" w:hAnsi="Century Gothic"/>
                <w:sz w:val="24"/>
                <w:szCs w:val="24"/>
              </w:rPr>
              <w:t xml:space="preserve"> situations where age restrictions apply and assess risk online/offline. (Including in the home and when playing out). </w:t>
            </w:r>
            <w:r w:rsidR="00A67948">
              <w:rPr>
                <w:rFonts w:ascii="Century Gothic" w:hAnsi="Century Gothic"/>
                <w:sz w:val="24"/>
                <w:szCs w:val="24"/>
              </w:rPr>
              <w:t>Children will d</w:t>
            </w:r>
            <w:r w:rsidRPr="00CD300A">
              <w:rPr>
                <w:rFonts w:ascii="Century Gothic" w:hAnsi="Century Gothic"/>
                <w:sz w:val="24"/>
                <w:szCs w:val="24"/>
              </w:rPr>
              <w:t>iscuss ways to reduce risks at home and in the local environment in order to stay safe.</w:t>
            </w:r>
          </w:p>
          <w:p w:rsidR="008B6609" w:rsidRDefault="00A67948" w:rsidP="008B6609">
            <w:pPr>
              <w:jc w:val="center"/>
              <w:rPr>
                <w:rFonts w:ascii="Century Gothic" w:hAnsi="Century Gothic"/>
                <w:sz w:val="24"/>
                <w:szCs w:val="24"/>
              </w:rPr>
            </w:pPr>
            <w:r>
              <w:rPr>
                <w:rFonts w:ascii="Century Gothic" w:hAnsi="Century Gothic"/>
                <w:noProof/>
              </w:rPr>
              <w:drawing>
                <wp:inline distT="0" distB="0" distL="0" distR="0" wp14:anchorId="5A296613">
                  <wp:extent cx="1150620" cy="115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inline>
              </w:drawing>
            </w:r>
          </w:p>
          <w:p w:rsidR="00A67948" w:rsidRPr="00DE1385" w:rsidRDefault="00A67948" w:rsidP="00A67948">
            <w:pPr>
              <w:rPr>
                <w:rFonts w:ascii="Century Gothic" w:hAnsi="Century Gothic"/>
                <w:sz w:val="24"/>
                <w:szCs w:val="24"/>
              </w:rPr>
            </w:pPr>
            <w:r>
              <w:rPr>
                <w:rFonts w:ascii="Century Gothic" w:hAnsi="Century Gothic"/>
                <w:sz w:val="24"/>
                <w:szCs w:val="24"/>
              </w:rPr>
              <w:t>The children will also learn some basic first aid.</w:t>
            </w:r>
          </w:p>
        </w:tc>
      </w:tr>
      <w:tr w:rsidR="00F14726" w:rsidRPr="00DE1385" w:rsidTr="00711984">
        <w:trPr>
          <w:trHeight w:val="1092"/>
        </w:trPr>
        <w:tc>
          <w:tcPr>
            <w:tcW w:w="4531" w:type="dxa"/>
            <w:vMerge/>
          </w:tcPr>
          <w:p w:rsidR="00574FC4" w:rsidRPr="00DE1385" w:rsidRDefault="00574FC4" w:rsidP="00711984">
            <w:pPr>
              <w:jc w:val="center"/>
              <w:rPr>
                <w:rFonts w:ascii="Century Gothic" w:hAnsi="Century Gothic"/>
                <w:sz w:val="24"/>
                <w:szCs w:val="24"/>
              </w:rPr>
            </w:pPr>
          </w:p>
        </w:tc>
        <w:tc>
          <w:tcPr>
            <w:tcW w:w="4533" w:type="dxa"/>
            <w:vMerge/>
          </w:tcPr>
          <w:p w:rsidR="00574FC4" w:rsidRPr="00DE1385" w:rsidRDefault="00574FC4" w:rsidP="00711984">
            <w:pPr>
              <w:jc w:val="center"/>
              <w:rPr>
                <w:rFonts w:ascii="Century Gothic" w:hAnsi="Century Gothic"/>
                <w:sz w:val="24"/>
                <w:szCs w:val="24"/>
              </w:rPr>
            </w:pPr>
          </w:p>
        </w:tc>
        <w:tc>
          <w:tcPr>
            <w:tcW w:w="4800" w:type="dxa"/>
          </w:tcPr>
          <w:p w:rsidR="00574FC4" w:rsidRPr="003035EA" w:rsidRDefault="00574FC4" w:rsidP="00711984">
            <w:pPr>
              <w:jc w:val="center"/>
              <w:rPr>
                <w:rFonts w:ascii="Century Gothic" w:hAnsi="Century Gothic"/>
                <w:b/>
                <w:sz w:val="24"/>
                <w:szCs w:val="24"/>
                <w:u w:val="single"/>
              </w:rPr>
            </w:pPr>
            <w:r w:rsidRPr="003035EA">
              <w:rPr>
                <w:rFonts w:ascii="Century Gothic" w:hAnsi="Century Gothic"/>
                <w:b/>
                <w:sz w:val="24"/>
                <w:szCs w:val="24"/>
                <w:u w:val="single"/>
              </w:rPr>
              <w:t>French</w:t>
            </w:r>
          </w:p>
          <w:p w:rsidR="00D6640A" w:rsidRDefault="00D6640A" w:rsidP="00516D44">
            <w:pPr>
              <w:rPr>
                <w:rFonts w:ascii="Century Gothic" w:hAnsi="Century Gothic"/>
                <w:sz w:val="24"/>
                <w:szCs w:val="24"/>
              </w:rPr>
            </w:pPr>
          </w:p>
          <w:p w:rsidR="008B6609" w:rsidRDefault="008B6609" w:rsidP="00711984">
            <w:pPr>
              <w:jc w:val="center"/>
              <w:rPr>
                <w:rFonts w:ascii="Century Gothic" w:hAnsi="Century Gothic"/>
                <w:sz w:val="24"/>
                <w:szCs w:val="24"/>
              </w:rPr>
            </w:pPr>
            <w:r>
              <w:rPr>
                <w:noProof/>
                <w:lang w:eastAsia="en-GB"/>
              </w:rPr>
              <w:drawing>
                <wp:inline distT="0" distB="0" distL="0" distR="0" wp14:anchorId="00A35434" wp14:editId="14E20A16">
                  <wp:extent cx="1209675" cy="788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5094" cy="792452"/>
                          </a:xfrm>
                          <a:prstGeom prst="rect">
                            <a:avLst/>
                          </a:prstGeom>
                        </pic:spPr>
                      </pic:pic>
                    </a:graphicData>
                  </a:graphic>
                </wp:inline>
              </w:drawing>
            </w:r>
          </w:p>
          <w:p w:rsidR="00516D44" w:rsidRPr="00DE1385" w:rsidRDefault="00516D44" w:rsidP="00F14726">
            <w:pPr>
              <w:jc w:val="both"/>
              <w:rPr>
                <w:rFonts w:ascii="Century Gothic" w:hAnsi="Century Gothic"/>
                <w:sz w:val="24"/>
                <w:szCs w:val="24"/>
              </w:rPr>
            </w:pPr>
            <w:r>
              <w:rPr>
                <w:rFonts w:ascii="Century Gothic" w:hAnsi="Century Gothic"/>
                <w:sz w:val="24"/>
                <w:szCs w:val="24"/>
              </w:rPr>
              <w:t>Your child will know learn French greetings and use them in</w:t>
            </w:r>
            <w:r w:rsidR="00F14726">
              <w:rPr>
                <w:rFonts w:ascii="Century Gothic" w:hAnsi="Century Gothic"/>
                <w:sz w:val="24"/>
                <w:szCs w:val="24"/>
              </w:rPr>
              <w:t xml:space="preserve"> </w:t>
            </w:r>
            <w:r>
              <w:rPr>
                <w:rFonts w:ascii="Century Gothic" w:hAnsi="Century Gothic"/>
                <w:sz w:val="24"/>
                <w:szCs w:val="24"/>
              </w:rPr>
              <w:t>conversations.  They will also identify and use adjectives for colour, size and shape.</w:t>
            </w:r>
          </w:p>
        </w:tc>
      </w:tr>
      <w:tr w:rsidR="00F14726" w:rsidRPr="00DE1385" w:rsidTr="00591952">
        <w:trPr>
          <w:trHeight w:val="7660"/>
        </w:trPr>
        <w:tc>
          <w:tcPr>
            <w:tcW w:w="4531" w:type="dxa"/>
          </w:tcPr>
          <w:p w:rsidR="00516D44" w:rsidRDefault="00516D44" w:rsidP="00711984">
            <w:pPr>
              <w:jc w:val="center"/>
              <w:rPr>
                <w:rFonts w:ascii="Century Gothic" w:hAnsi="Century Gothic"/>
                <w:b/>
                <w:sz w:val="24"/>
                <w:szCs w:val="24"/>
                <w:u w:val="single"/>
              </w:rPr>
            </w:pPr>
            <w:r w:rsidRPr="003035EA">
              <w:rPr>
                <w:rFonts w:ascii="Century Gothic" w:hAnsi="Century Gothic"/>
                <w:b/>
                <w:sz w:val="24"/>
                <w:szCs w:val="24"/>
                <w:u w:val="single"/>
              </w:rPr>
              <w:lastRenderedPageBreak/>
              <w:t>PE</w:t>
            </w:r>
          </w:p>
          <w:p w:rsidR="00516D44" w:rsidRDefault="00516D44" w:rsidP="00711984">
            <w:pPr>
              <w:jc w:val="center"/>
              <w:rPr>
                <w:rFonts w:ascii="Century Gothic" w:hAnsi="Century Gothic"/>
                <w:b/>
                <w:sz w:val="24"/>
                <w:szCs w:val="24"/>
                <w:u w:val="single"/>
              </w:rPr>
            </w:pPr>
          </w:p>
          <w:p w:rsidR="00516D44" w:rsidRDefault="00516D44" w:rsidP="006341A9">
            <w:pPr>
              <w:rPr>
                <w:rFonts w:ascii="Century Gothic" w:hAnsi="Century Gothic"/>
                <w:sz w:val="24"/>
                <w:szCs w:val="24"/>
              </w:rPr>
            </w:pPr>
            <w:r>
              <w:rPr>
                <w:rFonts w:ascii="Century Gothic" w:hAnsi="Century Gothic"/>
                <w:sz w:val="24"/>
                <w:szCs w:val="24"/>
              </w:rPr>
              <w:t xml:space="preserve">This </w:t>
            </w:r>
            <w:r w:rsidR="00B82F93">
              <w:rPr>
                <w:rFonts w:ascii="Century Gothic" w:hAnsi="Century Gothic"/>
                <w:sz w:val="24"/>
                <w:szCs w:val="24"/>
              </w:rPr>
              <w:t>term in PE we will improving our skills and techniques in</w:t>
            </w:r>
            <w:r>
              <w:rPr>
                <w:rFonts w:ascii="Century Gothic" w:hAnsi="Century Gothic"/>
                <w:sz w:val="24"/>
                <w:szCs w:val="24"/>
              </w:rPr>
              <w:t xml:space="preserve"> athletics. </w:t>
            </w:r>
          </w:p>
          <w:p w:rsidR="00516D44" w:rsidRPr="003035EA" w:rsidRDefault="00516D44" w:rsidP="00711984">
            <w:pPr>
              <w:jc w:val="center"/>
              <w:rPr>
                <w:rFonts w:ascii="Century Gothic" w:hAnsi="Century Gothic"/>
                <w:sz w:val="24"/>
                <w:szCs w:val="24"/>
              </w:rPr>
            </w:pPr>
          </w:p>
          <w:p w:rsidR="00516D44" w:rsidRPr="008B6609" w:rsidRDefault="00516D44" w:rsidP="00516D44">
            <w:pPr>
              <w:jc w:val="center"/>
              <w:rPr>
                <w:rFonts w:ascii="Century Gothic" w:hAnsi="Century Gothic"/>
                <w:b/>
                <w:sz w:val="24"/>
                <w:szCs w:val="24"/>
                <w:u w:val="single"/>
              </w:rPr>
            </w:pPr>
            <w:r w:rsidRPr="008B6609">
              <w:rPr>
                <w:rFonts w:ascii="Century Gothic" w:hAnsi="Century Gothic"/>
                <w:b/>
                <w:sz w:val="24"/>
                <w:szCs w:val="24"/>
                <w:u w:val="single"/>
              </w:rPr>
              <w:t>Music</w:t>
            </w:r>
          </w:p>
          <w:p w:rsidR="00516D44" w:rsidRDefault="00516D44" w:rsidP="00516D44">
            <w:pPr>
              <w:jc w:val="center"/>
              <w:rPr>
                <w:rFonts w:ascii="Century Gothic" w:hAnsi="Century Gothic"/>
                <w:sz w:val="24"/>
                <w:szCs w:val="24"/>
                <w:u w:val="single"/>
              </w:rPr>
            </w:pPr>
          </w:p>
          <w:p w:rsidR="00516D44" w:rsidRPr="00516D44" w:rsidRDefault="00516D44" w:rsidP="00516D44">
            <w:pPr>
              <w:rPr>
                <w:rFonts w:ascii="Century Gothic" w:hAnsi="Century Gothic"/>
                <w:sz w:val="20"/>
                <w:szCs w:val="20"/>
              </w:rPr>
            </w:pPr>
            <w:r w:rsidRPr="00516D44">
              <w:rPr>
                <w:rFonts w:ascii="Century Gothic" w:hAnsi="Century Gothic"/>
                <w:sz w:val="20"/>
                <w:szCs w:val="20"/>
              </w:rPr>
              <w:t>Your child will have the opportunity to learn to play stringed musical instrument every week.  This will be delivered by the Derbyshire Wider Opportunities Team.</w:t>
            </w:r>
          </w:p>
          <w:p w:rsidR="00516D44" w:rsidRPr="00516D44" w:rsidRDefault="00516D44" w:rsidP="00516D44">
            <w:pPr>
              <w:rPr>
                <w:rFonts w:ascii="Century Gothic" w:hAnsi="Century Gothic"/>
                <w:sz w:val="24"/>
                <w:szCs w:val="24"/>
              </w:rPr>
            </w:pPr>
          </w:p>
          <w:p w:rsidR="00516D44" w:rsidRPr="00D64C55" w:rsidRDefault="00516D44" w:rsidP="00516D44">
            <w:pPr>
              <w:spacing w:after="200" w:line="276" w:lineRule="auto"/>
              <w:rPr>
                <w:rFonts w:ascii="Century Gothic" w:eastAsia="Calibri" w:hAnsi="Century Gothic" w:cs="Times New Roman"/>
                <w:sz w:val="20"/>
                <w:szCs w:val="20"/>
              </w:rPr>
            </w:pPr>
            <w:r>
              <w:rPr>
                <w:rFonts w:ascii="Century Gothic" w:eastAsia="Calibri" w:hAnsi="Century Gothic" w:cs="Times New Roman"/>
                <w:sz w:val="20"/>
                <w:szCs w:val="20"/>
              </w:rPr>
              <w:t>They will also use Charanga to learn to</w:t>
            </w:r>
            <w:r w:rsidRPr="00D64C55">
              <w:rPr>
                <w:rFonts w:ascii="Century Gothic" w:eastAsia="Calibri" w:hAnsi="Century Gothic" w:cs="Times New Roman"/>
                <w:sz w:val="20"/>
                <w:szCs w:val="20"/>
              </w:rPr>
              <w:t xml:space="preserve"> know five songs from memory and who sang them or wrote them. </w:t>
            </w:r>
          </w:p>
          <w:p w:rsidR="00516D44" w:rsidRPr="00D64C55" w:rsidRDefault="00516D44" w:rsidP="00516D44">
            <w:pPr>
              <w:rPr>
                <w:rFonts w:ascii="Century Gothic" w:eastAsia="Calibri" w:hAnsi="Century Gothic" w:cs="Times New Roman"/>
                <w:sz w:val="20"/>
                <w:szCs w:val="20"/>
              </w:rPr>
            </w:pPr>
            <w:r w:rsidRPr="00D64C55">
              <w:rPr>
                <w:rFonts w:ascii="Century Gothic" w:eastAsia="Calibri" w:hAnsi="Century Gothic" w:cs="Times New Roman"/>
                <w:sz w:val="20"/>
                <w:szCs w:val="20"/>
              </w:rPr>
              <w:t>● To know the style of the five songs.</w:t>
            </w:r>
          </w:p>
          <w:p w:rsidR="00516D44" w:rsidRPr="00D64C55" w:rsidRDefault="00516D44" w:rsidP="00516D44">
            <w:pPr>
              <w:rPr>
                <w:rFonts w:ascii="Century Gothic" w:eastAsia="Calibri" w:hAnsi="Century Gothic" w:cs="Times New Roman"/>
                <w:sz w:val="20"/>
                <w:szCs w:val="20"/>
              </w:rPr>
            </w:pPr>
            <w:r w:rsidRPr="00D64C55">
              <w:rPr>
                <w:rFonts w:ascii="Century Gothic" w:eastAsia="Calibri" w:hAnsi="Century Gothic" w:cs="Times New Roman"/>
                <w:sz w:val="20"/>
                <w:szCs w:val="20"/>
              </w:rPr>
              <w:t xml:space="preserve">● To choose one song and be able to talk about: </w:t>
            </w:r>
          </w:p>
          <w:p w:rsidR="00516D44" w:rsidRPr="00D64C55" w:rsidRDefault="00516D44" w:rsidP="00516D44">
            <w:pPr>
              <w:numPr>
                <w:ilvl w:val="0"/>
                <w:numId w:val="6"/>
              </w:numPr>
              <w:contextualSpacing/>
              <w:rPr>
                <w:rFonts w:ascii="Century Gothic" w:eastAsia="Calibri" w:hAnsi="Century Gothic" w:cs="Times New Roman"/>
                <w:b/>
                <w:sz w:val="20"/>
                <w:szCs w:val="20"/>
              </w:rPr>
            </w:pPr>
            <w:r w:rsidRPr="00D64C55">
              <w:rPr>
                <w:rFonts w:ascii="Century Gothic" w:eastAsia="Calibri" w:hAnsi="Century Gothic" w:cs="Times New Roman"/>
                <w:sz w:val="20"/>
                <w:szCs w:val="20"/>
              </w:rPr>
              <w:t>Its lyrics: what the song is about</w:t>
            </w:r>
          </w:p>
          <w:p w:rsidR="00516D44" w:rsidRPr="00D64C55" w:rsidRDefault="00516D44" w:rsidP="00516D44">
            <w:pPr>
              <w:numPr>
                <w:ilvl w:val="0"/>
                <w:numId w:val="6"/>
              </w:numPr>
              <w:contextualSpacing/>
              <w:rPr>
                <w:rFonts w:ascii="Century Gothic" w:eastAsia="Calibri" w:hAnsi="Century Gothic" w:cs="Times New Roman"/>
                <w:b/>
                <w:sz w:val="20"/>
                <w:szCs w:val="20"/>
              </w:rPr>
            </w:pPr>
            <w:r w:rsidRPr="00D64C55">
              <w:rPr>
                <w:rFonts w:ascii="Century Gothic" w:eastAsia="Calibri" w:hAnsi="Century Gothic" w:cs="Times New Roman"/>
                <w:sz w:val="20"/>
                <w:szCs w:val="20"/>
              </w:rPr>
              <w:t xml:space="preserve">Any musical dimensions featured in the song, and where they are used (texture, dynamics, tempo, rhythm and pitch) ○ Identify the main sections of the song (introduction, verse, chorus etc.) </w:t>
            </w:r>
          </w:p>
          <w:p w:rsidR="00516D44" w:rsidRPr="00DE1385" w:rsidRDefault="00516D44" w:rsidP="00DE1385">
            <w:pPr>
              <w:jc w:val="center"/>
              <w:rPr>
                <w:rFonts w:ascii="Century Gothic" w:hAnsi="Century Gothic"/>
                <w:sz w:val="24"/>
                <w:szCs w:val="24"/>
              </w:rPr>
            </w:pPr>
            <w:r>
              <w:rPr>
                <w:rFonts w:ascii="Century Gothic" w:hAnsi="Century Gothic"/>
                <w:sz w:val="24"/>
                <w:szCs w:val="24"/>
              </w:rPr>
              <w:t xml:space="preserve"> </w:t>
            </w:r>
            <w:r>
              <w:rPr>
                <w:noProof/>
                <w:lang w:eastAsia="en-GB"/>
              </w:rPr>
              <w:t xml:space="preserve"> </w:t>
            </w:r>
          </w:p>
        </w:tc>
        <w:tc>
          <w:tcPr>
            <w:tcW w:w="4533" w:type="dxa"/>
          </w:tcPr>
          <w:p w:rsidR="00516D44" w:rsidRPr="003035EA" w:rsidRDefault="00516D44" w:rsidP="00711984">
            <w:pPr>
              <w:jc w:val="center"/>
              <w:rPr>
                <w:rFonts w:ascii="Century Gothic" w:hAnsi="Century Gothic"/>
                <w:b/>
                <w:sz w:val="24"/>
                <w:szCs w:val="24"/>
                <w:u w:val="single"/>
              </w:rPr>
            </w:pPr>
            <w:r w:rsidRPr="003035EA">
              <w:rPr>
                <w:rFonts w:ascii="Century Gothic" w:hAnsi="Century Gothic"/>
                <w:b/>
                <w:sz w:val="24"/>
                <w:szCs w:val="24"/>
                <w:u w:val="single"/>
              </w:rPr>
              <w:t>Art/DT</w:t>
            </w:r>
          </w:p>
          <w:p w:rsidR="00516D44" w:rsidRDefault="00516D44" w:rsidP="00711984">
            <w:pPr>
              <w:jc w:val="center"/>
              <w:rPr>
                <w:rFonts w:ascii="Century Gothic" w:hAnsi="Century Gothic"/>
                <w:sz w:val="24"/>
                <w:szCs w:val="24"/>
              </w:rPr>
            </w:pPr>
          </w:p>
          <w:p w:rsidR="004045F3" w:rsidRDefault="004045F3" w:rsidP="004045F3">
            <w:pPr>
              <w:rPr>
                <w:rFonts w:ascii="Century Gothic" w:hAnsi="Century Gothic"/>
                <w:sz w:val="24"/>
              </w:rPr>
            </w:pPr>
            <w:r>
              <w:rPr>
                <w:rFonts w:ascii="Century Gothic" w:hAnsi="Century Gothic"/>
                <w:sz w:val="24"/>
              </w:rPr>
              <w:t>Drawing and the growing artist will be our focus in art this term.</w:t>
            </w:r>
          </w:p>
          <w:p w:rsidR="004045F3" w:rsidRDefault="004045F3" w:rsidP="004045F3">
            <w:pPr>
              <w:rPr>
                <w:rFonts w:ascii="Century Gothic" w:hAnsi="Century Gothic"/>
                <w:sz w:val="24"/>
              </w:rPr>
            </w:pPr>
          </w:p>
          <w:p w:rsidR="00516D44" w:rsidRDefault="004045F3" w:rsidP="004045F3">
            <w:pPr>
              <w:rPr>
                <w:rFonts w:ascii="Century Gothic" w:hAnsi="Century Gothic"/>
                <w:sz w:val="24"/>
              </w:rPr>
            </w:pPr>
            <w:r>
              <w:rPr>
                <w:rFonts w:ascii="Century Gothic" w:hAnsi="Century Gothic"/>
                <w:sz w:val="24"/>
              </w:rPr>
              <w:t>Children will develop</w:t>
            </w:r>
            <w:r w:rsidRPr="004045F3">
              <w:rPr>
                <w:rFonts w:ascii="Century Gothic" w:hAnsi="Century Gothic"/>
                <w:sz w:val="24"/>
              </w:rPr>
              <w:t xml:space="preserve"> an understanding of shading and drawing techniques to create botanical inspired drawings</w:t>
            </w:r>
            <w:r>
              <w:rPr>
                <w:rFonts w:ascii="Century Gothic" w:hAnsi="Century Gothic"/>
                <w:sz w:val="24"/>
              </w:rPr>
              <w:t>.</w:t>
            </w:r>
          </w:p>
          <w:p w:rsidR="004045F3" w:rsidRDefault="004045F3" w:rsidP="004045F3">
            <w:pPr>
              <w:rPr>
                <w:rFonts w:ascii="Century Gothic" w:hAnsi="Century Gothic"/>
                <w:sz w:val="24"/>
              </w:rPr>
            </w:pPr>
          </w:p>
          <w:p w:rsidR="004045F3" w:rsidRPr="003868B9" w:rsidRDefault="004045F3" w:rsidP="004045F3">
            <w:pPr>
              <w:jc w:val="center"/>
              <w:rPr>
                <w:rFonts w:ascii="Century Gothic" w:hAnsi="Century Gothic"/>
                <w:sz w:val="24"/>
              </w:rPr>
            </w:pPr>
            <w:r>
              <w:rPr>
                <w:rFonts w:ascii="Century Gothic" w:hAnsi="Century Gothic"/>
                <w:noProof/>
              </w:rPr>
              <w:drawing>
                <wp:inline distT="0" distB="0" distL="0" distR="0" wp14:anchorId="644C9D63">
                  <wp:extent cx="259080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inline>
              </w:drawing>
            </w:r>
          </w:p>
        </w:tc>
        <w:tc>
          <w:tcPr>
            <w:tcW w:w="4800" w:type="dxa"/>
          </w:tcPr>
          <w:p w:rsidR="00516D44" w:rsidRPr="003868B9" w:rsidRDefault="00516D44" w:rsidP="00AA269F">
            <w:pPr>
              <w:jc w:val="center"/>
              <w:rPr>
                <w:rFonts w:ascii="Gothic720 BT" w:hAnsi="Gothic720 BT"/>
                <w:b/>
                <w:sz w:val="24"/>
                <w:szCs w:val="24"/>
                <w:u w:val="single"/>
              </w:rPr>
            </w:pPr>
            <w:r w:rsidRPr="003868B9">
              <w:rPr>
                <w:rFonts w:ascii="Gothic720 BT" w:hAnsi="Gothic720 BT"/>
                <w:b/>
                <w:sz w:val="24"/>
                <w:szCs w:val="24"/>
                <w:u w:val="single"/>
              </w:rPr>
              <w:t>RE</w:t>
            </w:r>
          </w:p>
          <w:p w:rsidR="00516D44" w:rsidRDefault="00516D44" w:rsidP="00711984">
            <w:pPr>
              <w:jc w:val="center"/>
              <w:rPr>
                <w:rFonts w:ascii="Century Gothic" w:hAnsi="Century Gothic"/>
                <w:sz w:val="24"/>
                <w:szCs w:val="24"/>
              </w:rPr>
            </w:pPr>
          </w:p>
          <w:p w:rsidR="00516D44" w:rsidRPr="003868B9" w:rsidRDefault="00516D44" w:rsidP="003868B9">
            <w:pPr>
              <w:jc w:val="center"/>
              <w:rPr>
                <w:rFonts w:ascii="Century Gothic" w:hAnsi="Century Gothic"/>
                <w:b/>
                <w:sz w:val="24"/>
                <w:szCs w:val="24"/>
                <w:u w:val="single"/>
              </w:rPr>
            </w:pPr>
            <w:r w:rsidRPr="003868B9">
              <w:rPr>
                <w:rFonts w:ascii="Century Gothic" w:hAnsi="Century Gothic"/>
                <w:b/>
                <w:sz w:val="24"/>
                <w:szCs w:val="24"/>
                <w:u w:val="single"/>
              </w:rPr>
              <w:t>Wh</w:t>
            </w:r>
            <w:r w:rsidR="00A67948">
              <w:rPr>
                <w:rFonts w:ascii="Century Gothic" w:hAnsi="Century Gothic"/>
                <w:b/>
                <w:sz w:val="24"/>
                <w:szCs w:val="24"/>
                <w:u w:val="single"/>
              </w:rPr>
              <w:t>at makes us human?</w:t>
            </w:r>
          </w:p>
          <w:p w:rsidR="00A67948" w:rsidRDefault="00A67948" w:rsidP="003868B9">
            <w:pPr>
              <w:rPr>
                <w:rFonts w:ascii="Century Gothic" w:hAnsi="Century Gothic"/>
                <w:sz w:val="24"/>
                <w:szCs w:val="24"/>
              </w:rPr>
            </w:pPr>
          </w:p>
          <w:p w:rsidR="004045F3" w:rsidRDefault="00A67948" w:rsidP="004045F3">
            <w:pPr>
              <w:rPr>
                <w:rFonts w:ascii="Century Gothic" w:hAnsi="Century Gothic"/>
                <w:sz w:val="24"/>
                <w:szCs w:val="24"/>
              </w:rPr>
            </w:pPr>
            <w:r>
              <w:rPr>
                <w:rFonts w:ascii="Century Gothic" w:hAnsi="Century Gothic"/>
                <w:sz w:val="24"/>
                <w:szCs w:val="24"/>
              </w:rPr>
              <w:t>I</w:t>
            </w:r>
            <w:r w:rsidRPr="00A67948">
              <w:rPr>
                <w:rFonts w:ascii="Century Gothic" w:hAnsi="Century Gothic"/>
                <w:sz w:val="24"/>
                <w:szCs w:val="24"/>
              </w:rPr>
              <w:t>nterpreting and using art to express beliefs about spirituality, inner self and the soul, the children design the cover and blurb for a book titled ‘What makes us human?’.</w:t>
            </w:r>
          </w:p>
          <w:p w:rsidR="004045F3" w:rsidRDefault="004045F3" w:rsidP="004045F3">
            <w:pPr>
              <w:jc w:val="center"/>
              <w:rPr>
                <w:rFonts w:ascii="Century Gothic" w:hAnsi="Century Gothic"/>
                <w:sz w:val="24"/>
                <w:szCs w:val="24"/>
              </w:rPr>
            </w:pPr>
          </w:p>
          <w:p w:rsidR="00A67948" w:rsidRDefault="00A67948" w:rsidP="004045F3">
            <w:pPr>
              <w:jc w:val="center"/>
              <w:rPr>
                <w:rFonts w:ascii="Century Gothic" w:hAnsi="Century Gothic"/>
                <w:sz w:val="24"/>
                <w:szCs w:val="24"/>
              </w:rPr>
            </w:pPr>
            <w:r>
              <w:rPr>
                <w:rFonts w:ascii="Century Gothic" w:hAnsi="Century Gothic"/>
                <w:noProof/>
              </w:rPr>
              <w:drawing>
                <wp:inline distT="0" distB="0" distL="0" distR="0" wp14:anchorId="2155B71E">
                  <wp:extent cx="1177794" cy="8534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585" cy="876476"/>
                          </a:xfrm>
                          <a:prstGeom prst="rect">
                            <a:avLst/>
                          </a:prstGeom>
                          <a:noFill/>
                        </pic:spPr>
                      </pic:pic>
                    </a:graphicData>
                  </a:graphic>
                </wp:inline>
              </w:drawing>
            </w:r>
          </w:p>
          <w:p w:rsidR="00A67948" w:rsidRDefault="00A67948" w:rsidP="003868B9">
            <w:pPr>
              <w:rPr>
                <w:rFonts w:ascii="Century Gothic" w:hAnsi="Century Gothic"/>
                <w:sz w:val="24"/>
                <w:szCs w:val="24"/>
              </w:rPr>
            </w:pPr>
          </w:p>
          <w:p w:rsidR="005B64A8" w:rsidRPr="004D1D3A" w:rsidRDefault="005B64A8" w:rsidP="005B64A8">
            <w:pPr>
              <w:spacing w:after="200" w:line="276" w:lineRule="auto"/>
              <w:jc w:val="center"/>
              <w:rPr>
                <w:rFonts w:ascii="Century Gothic" w:eastAsia="Calibri" w:hAnsi="Century Gothic" w:cs="Times New Roman"/>
                <w:b/>
                <w:sz w:val="24"/>
                <w:szCs w:val="24"/>
                <w:u w:val="single"/>
              </w:rPr>
            </w:pPr>
            <w:r w:rsidRPr="004D1D3A">
              <w:rPr>
                <w:rFonts w:ascii="Century Gothic" w:eastAsia="Calibri" w:hAnsi="Century Gothic" w:cs="Times New Roman"/>
                <w:b/>
                <w:sz w:val="24"/>
                <w:szCs w:val="24"/>
                <w:u w:val="single"/>
              </w:rPr>
              <w:t>Computing</w:t>
            </w:r>
          </w:p>
          <w:p w:rsidR="005B64A8" w:rsidRPr="004F343D" w:rsidRDefault="004F343D" w:rsidP="00F14726">
            <w:pPr>
              <w:spacing w:line="276" w:lineRule="auto"/>
              <w:rPr>
                <w:rFonts w:ascii="Century Gothic" w:eastAsia="Calibri" w:hAnsi="Century Gothic" w:cs="Times New Roman"/>
                <w:sz w:val="20"/>
                <w:szCs w:val="20"/>
              </w:rPr>
            </w:pPr>
            <w:r w:rsidRPr="004F343D">
              <w:rPr>
                <w:rFonts w:ascii="Century Gothic" w:eastAsia="Calibri" w:hAnsi="Century Gothic" w:cs="Times New Roman"/>
                <w:sz w:val="20"/>
                <w:szCs w:val="20"/>
              </w:rPr>
              <w:t>Learning how to send and edit emails, add attachments and how to be a responsible digital citizen by thinking about the contents of what is sent.</w:t>
            </w:r>
          </w:p>
          <w:p w:rsidR="00516D44" w:rsidRPr="00DE1385" w:rsidRDefault="004D1D3A" w:rsidP="004D1D3A">
            <w:pPr>
              <w:jc w:val="center"/>
              <w:rPr>
                <w:rFonts w:ascii="Century Gothic" w:hAnsi="Century Gothic"/>
                <w:sz w:val="24"/>
                <w:szCs w:val="24"/>
              </w:rPr>
            </w:pPr>
            <w:r>
              <w:rPr>
                <w:rFonts w:ascii="Century Gothic" w:hAnsi="Century Gothic"/>
                <w:noProof/>
              </w:rPr>
              <w:drawing>
                <wp:inline distT="0" distB="0" distL="0" distR="0" wp14:anchorId="74442319">
                  <wp:extent cx="1577340" cy="831580"/>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4986" cy="840883"/>
                          </a:xfrm>
                          <a:prstGeom prst="rect">
                            <a:avLst/>
                          </a:prstGeom>
                          <a:noFill/>
                        </pic:spPr>
                      </pic:pic>
                    </a:graphicData>
                  </a:graphic>
                </wp:inline>
              </w:drawing>
            </w:r>
          </w:p>
        </w:tc>
      </w:tr>
    </w:tbl>
    <w:p w:rsidR="00B64DDF" w:rsidRPr="00DE1385" w:rsidRDefault="00B64DDF">
      <w:pPr>
        <w:rPr>
          <w:rFonts w:ascii="Century Gothic" w:hAnsi="Century Gothic"/>
        </w:rPr>
      </w:pPr>
    </w:p>
    <w:sectPr w:rsidR="00B64DDF" w:rsidRPr="00DE1385" w:rsidSect="004D1D3A">
      <w:headerReference w:type="default" r:id="rId18"/>
      <w:pgSz w:w="16840" w:h="11900" w:orient="landscape"/>
      <w:pgMar w:top="1800" w:right="1440" w:bottom="1800" w:left="1440" w:header="567" w:footer="567" w:gutter="0"/>
      <w:pgBorders>
        <w:top w:val="twistedLines2" w:sz="18" w:space="1" w:color="7030A0"/>
        <w:left w:val="twistedLines2" w:sz="18" w:space="4" w:color="7030A0"/>
        <w:bottom w:val="twistedLines2" w:sz="18" w:space="1" w:color="7030A0"/>
        <w:right w:val="twistedLines2" w:sz="18" w:space="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EAA" w:rsidRDefault="00287EAA" w:rsidP="00962533">
      <w:r>
        <w:separator/>
      </w:r>
    </w:p>
  </w:endnote>
  <w:endnote w:type="continuationSeparator" w:id="0">
    <w:p w:rsidR="00287EAA" w:rsidRDefault="00287EAA" w:rsidP="0096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ic720 BT">
    <w:altName w:val="Calibri"/>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EAA" w:rsidRDefault="00287EAA" w:rsidP="00962533">
      <w:r>
        <w:separator/>
      </w:r>
    </w:p>
  </w:footnote>
  <w:footnote w:type="continuationSeparator" w:id="0">
    <w:p w:rsidR="00287EAA" w:rsidRDefault="00287EAA" w:rsidP="00962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533" w:rsidRPr="004D1D3A" w:rsidRDefault="004045F3" w:rsidP="004D1D3A">
    <w:pPr>
      <w:pStyle w:val="Header"/>
      <w:jc w:val="center"/>
      <w:rPr>
        <w:rFonts w:ascii="Century Gothic" w:hAnsi="Century Gothic"/>
        <w:b/>
        <w:sz w:val="40"/>
        <w:szCs w:val="40"/>
        <w:u w:val="single"/>
      </w:rPr>
    </w:pPr>
    <w:r w:rsidRPr="004D1D3A">
      <w:rPr>
        <w:rFonts w:ascii="Century Gothic" w:hAnsi="Century Gothic"/>
        <w:b/>
        <w:sz w:val="40"/>
        <w:szCs w:val="40"/>
        <w:u w:val="single"/>
      </w:rPr>
      <w:t>Let’s</w:t>
    </w:r>
    <w:r w:rsidR="00E739DB" w:rsidRPr="004D1D3A">
      <w:rPr>
        <w:rFonts w:ascii="Century Gothic" w:hAnsi="Century Gothic"/>
        <w:b/>
        <w:sz w:val="40"/>
        <w:szCs w:val="40"/>
        <w:u w:val="single"/>
      </w:rPr>
      <w:t xml:space="preserve"> look at our amazing United Kingdom!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279F4"/>
    <w:multiLevelType w:val="hybridMultilevel"/>
    <w:tmpl w:val="9D5E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44C54"/>
    <w:multiLevelType w:val="hybridMultilevel"/>
    <w:tmpl w:val="DF4AC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54D0DE1"/>
    <w:multiLevelType w:val="hybridMultilevel"/>
    <w:tmpl w:val="384288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736919"/>
    <w:multiLevelType w:val="hybridMultilevel"/>
    <w:tmpl w:val="6CB4C1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9E5BDF"/>
    <w:multiLevelType w:val="hybridMultilevel"/>
    <w:tmpl w:val="80C44F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022D24"/>
    <w:multiLevelType w:val="hybridMultilevel"/>
    <w:tmpl w:val="E0BC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D6483"/>
    <w:multiLevelType w:val="hybridMultilevel"/>
    <w:tmpl w:val="8B72FD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B3585"/>
    <w:multiLevelType w:val="hybridMultilevel"/>
    <w:tmpl w:val="B866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FC4"/>
    <w:rsid w:val="001A7AED"/>
    <w:rsid w:val="00287EAA"/>
    <w:rsid w:val="00292007"/>
    <w:rsid w:val="003035EA"/>
    <w:rsid w:val="0033150D"/>
    <w:rsid w:val="00341072"/>
    <w:rsid w:val="003868B9"/>
    <w:rsid w:val="004045F3"/>
    <w:rsid w:val="00445B1D"/>
    <w:rsid w:val="004D1D3A"/>
    <w:rsid w:val="004D635A"/>
    <w:rsid w:val="004F343D"/>
    <w:rsid w:val="00516D44"/>
    <w:rsid w:val="00574FC4"/>
    <w:rsid w:val="00596EA1"/>
    <w:rsid w:val="005B64A8"/>
    <w:rsid w:val="006341A9"/>
    <w:rsid w:val="006B64A9"/>
    <w:rsid w:val="00711984"/>
    <w:rsid w:val="008B1A5C"/>
    <w:rsid w:val="008B6609"/>
    <w:rsid w:val="008D3545"/>
    <w:rsid w:val="00911503"/>
    <w:rsid w:val="00962533"/>
    <w:rsid w:val="00A1315B"/>
    <w:rsid w:val="00A3037A"/>
    <w:rsid w:val="00A67948"/>
    <w:rsid w:val="00AA0D1B"/>
    <w:rsid w:val="00AA269F"/>
    <w:rsid w:val="00AB752F"/>
    <w:rsid w:val="00B64DDF"/>
    <w:rsid w:val="00B82F93"/>
    <w:rsid w:val="00C16DC2"/>
    <w:rsid w:val="00C724C9"/>
    <w:rsid w:val="00C87404"/>
    <w:rsid w:val="00CD300A"/>
    <w:rsid w:val="00D64C55"/>
    <w:rsid w:val="00D6640A"/>
    <w:rsid w:val="00DE1385"/>
    <w:rsid w:val="00E739DB"/>
    <w:rsid w:val="00F110D8"/>
    <w:rsid w:val="00F14726"/>
    <w:rsid w:val="00FB04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B7939F2-12DC-4933-B824-20A5156B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FC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5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1D"/>
    <w:rPr>
      <w:rFonts w:ascii="Segoe UI" w:hAnsi="Segoe UI" w:cs="Segoe UI"/>
      <w:sz w:val="18"/>
      <w:szCs w:val="18"/>
    </w:rPr>
  </w:style>
  <w:style w:type="paragraph" w:styleId="ListParagraph">
    <w:name w:val="List Paragraph"/>
    <w:basedOn w:val="Normal"/>
    <w:uiPriority w:val="34"/>
    <w:qFormat/>
    <w:rsid w:val="00DE1385"/>
    <w:pPr>
      <w:ind w:left="720"/>
      <w:contextualSpacing/>
    </w:pPr>
  </w:style>
  <w:style w:type="paragraph" w:styleId="Header">
    <w:name w:val="header"/>
    <w:basedOn w:val="Normal"/>
    <w:link w:val="HeaderChar"/>
    <w:uiPriority w:val="99"/>
    <w:unhideWhenUsed/>
    <w:rsid w:val="00962533"/>
    <w:pPr>
      <w:tabs>
        <w:tab w:val="center" w:pos="4513"/>
        <w:tab w:val="right" w:pos="9026"/>
      </w:tabs>
    </w:pPr>
  </w:style>
  <w:style w:type="character" w:customStyle="1" w:styleId="HeaderChar">
    <w:name w:val="Header Char"/>
    <w:basedOn w:val="DefaultParagraphFont"/>
    <w:link w:val="Header"/>
    <w:uiPriority w:val="99"/>
    <w:rsid w:val="00962533"/>
  </w:style>
  <w:style w:type="paragraph" w:styleId="Footer">
    <w:name w:val="footer"/>
    <w:basedOn w:val="Normal"/>
    <w:link w:val="FooterChar"/>
    <w:uiPriority w:val="99"/>
    <w:unhideWhenUsed/>
    <w:rsid w:val="00962533"/>
    <w:pPr>
      <w:tabs>
        <w:tab w:val="center" w:pos="4513"/>
        <w:tab w:val="right" w:pos="9026"/>
      </w:tabs>
    </w:pPr>
  </w:style>
  <w:style w:type="character" w:customStyle="1" w:styleId="FooterChar">
    <w:name w:val="Footer Char"/>
    <w:basedOn w:val="DefaultParagraphFont"/>
    <w:link w:val="Footer"/>
    <w:uiPriority w:val="99"/>
    <w:rsid w:val="00962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2E13-6BEB-4B5E-B76C-6918A0DC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bev h</cp:lastModifiedBy>
  <cp:revision>10</cp:revision>
  <cp:lastPrinted>2020-12-08T12:37:00Z</cp:lastPrinted>
  <dcterms:created xsi:type="dcterms:W3CDTF">2020-12-15T16:51:00Z</dcterms:created>
  <dcterms:modified xsi:type="dcterms:W3CDTF">2024-08-31T20:04:00Z</dcterms:modified>
</cp:coreProperties>
</file>